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84" w:rsidRDefault="00BC4B84" w:rsidP="00BC4B84">
      <w:pPr>
        <w:ind w:firstLine="426"/>
        <w:jc w:val="both"/>
        <w:rPr>
          <w:rFonts w:asciiTheme="majorHAnsi" w:hAnsiTheme="majorHAnsi"/>
          <w:sz w:val="24"/>
          <w:szCs w:val="24"/>
        </w:rPr>
      </w:pPr>
      <w:r w:rsidRPr="00BC4B84">
        <w:rPr>
          <w:rFonts w:asciiTheme="majorHAnsi" w:hAnsiTheme="majorHAnsi"/>
          <w:sz w:val="24"/>
          <w:szCs w:val="24"/>
        </w:rPr>
        <w:t xml:space="preserve">На Епархиальном собрании 2004 года Святейший Патриарх Московский и всея Руси Алексей </w:t>
      </w:r>
      <w:r w:rsidRPr="00BC4B84">
        <w:rPr>
          <w:rFonts w:asciiTheme="majorHAnsi" w:hAnsiTheme="majorHAnsi"/>
          <w:sz w:val="24"/>
          <w:szCs w:val="24"/>
          <w:lang w:val="en-US"/>
        </w:rPr>
        <w:t>II</w:t>
      </w:r>
      <w:r w:rsidRPr="00BC4B84">
        <w:rPr>
          <w:rFonts w:asciiTheme="majorHAnsi" w:hAnsiTheme="majorHAnsi"/>
          <w:sz w:val="24"/>
          <w:szCs w:val="24"/>
        </w:rPr>
        <w:t xml:space="preserve"> обратился к пастве со словами: «…Мир все более погружается во тьму равнодушия, ненависти, эгоизма, и мы с вами призваны светом любви Христовой светить в мире и являть свою веру делом. Надо творить дела милосердия,  у каждого верующего есть возможность послужить своим ближним. Рядом с нами много страдающих. Бездомные замерзают, дети-сироты не знают любви и живут по жестокому закону «каждый сам за себя», в больницах пациенты умирают от отсутствия ухода только потому, что к ним некому подойти, в домах престарелых и своих квартирах заканчивают жизнь</w:t>
      </w:r>
      <w:r>
        <w:rPr>
          <w:rFonts w:asciiTheme="majorHAnsi" w:hAnsiTheme="majorHAnsi"/>
          <w:sz w:val="24"/>
          <w:szCs w:val="24"/>
        </w:rPr>
        <w:t xml:space="preserve"> в нужде и одиночестве старики.</w:t>
      </w:r>
    </w:p>
    <w:p w:rsidR="00BC4B84" w:rsidRPr="00BC4B84" w:rsidRDefault="00BC4B84" w:rsidP="00BC4B84">
      <w:pPr>
        <w:ind w:firstLine="426"/>
        <w:jc w:val="both"/>
        <w:rPr>
          <w:rFonts w:asciiTheme="majorHAnsi" w:hAnsiTheme="majorHAnsi"/>
          <w:sz w:val="24"/>
          <w:szCs w:val="24"/>
        </w:rPr>
      </w:pPr>
      <w:r w:rsidRPr="00BC4B84">
        <w:rPr>
          <w:rFonts w:asciiTheme="majorHAnsi" w:hAnsiTheme="majorHAnsi"/>
          <w:sz w:val="24"/>
          <w:szCs w:val="24"/>
        </w:rPr>
        <w:t>Социальные проблемы для нас с вами не просто абстрактные вопросы, решение которых можно отложить до лучших времен. Мы призваны Христом на служение любви, и мы не можем не сострадать тем, кого Христос называет</w:t>
      </w:r>
      <w:proofErr w:type="gramStart"/>
      <w:r w:rsidRPr="00BC4B84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BC4B84">
        <w:rPr>
          <w:rFonts w:asciiTheme="majorHAnsi" w:hAnsiTheme="majorHAnsi"/>
          <w:sz w:val="24"/>
          <w:szCs w:val="24"/>
        </w:rPr>
        <w:t>воими меньшими братьями, и не стараться сделать все от нас зависящее, чтобы им помочь… Призывая всех вас к делам милосердия, хочу напомнить забытую пословицу: «Не бойся сильной грозы, а бойся убогого слезы».</w:t>
      </w:r>
    </w:p>
    <w:p w:rsidR="00BC4B84" w:rsidRDefault="00BC4B84" w:rsidP="00BC4B84">
      <w:r w:rsidRPr="00BC4B84">
        <w:t> </w:t>
      </w:r>
    </w:p>
    <w:p w:rsidR="00BC4B84" w:rsidRPr="00BC4B84" w:rsidRDefault="00BC4B84" w:rsidP="00BC4B84"/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 xml:space="preserve">Встреча добровольцев проходит каждое 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>воскресение после Божественной литургии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>Тел.  8(914)834-46-49 Тамара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ru-RU"/>
          <w14:cntxtAlts/>
        </w:rPr>
        <w:t>Сделаем мир добрее вместе!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Ждем вас! </w:t>
      </w: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i/>
          <w:iCs/>
          <w:color w:val="000000"/>
          <w:kern w:val="28"/>
          <w:sz w:val="24"/>
          <w:szCs w:val="24"/>
          <w:lang w:eastAsia="ru-RU"/>
          <w14:cntxtAlts/>
        </w:rPr>
        <w:t>Храм Покрова Пресвятой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i/>
          <w:iCs/>
          <w:color w:val="000000"/>
          <w:kern w:val="28"/>
          <w:sz w:val="24"/>
          <w:szCs w:val="24"/>
          <w:lang w:eastAsia="ru-RU"/>
          <w14:cntxtAlts/>
        </w:rPr>
        <w:t>Богородицы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г. Улан-Удэ, ул. </w:t>
      </w:r>
      <w:proofErr w:type="spellStart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Мокрова</w:t>
      </w:r>
      <w:proofErr w:type="spellEnd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 20а.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Тел. Храма: 8(924)75-407-41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Тел. о. Георгия  8(983)53-677-49</w:t>
      </w:r>
    </w:p>
    <w:p w:rsidR="00BC4B84" w:rsidRDefault="00BC4B84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Сайт: </w:t>
      </w:r>
      <w:proofErr w:type="spellStart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val="en-US" w:eastAsia="ru-RU"/>
          <w14:cntxtAlts/>
        </w:rPr>
        <w:t>pokrov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-</w:t>
      </w:r>
      <w:proofErr w:type="spellStart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val="en-US" w:eastAsia="ru-RU"/>
          <w14:cntxtAlts/>
        </w:rPr>
        <w:t>uud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.</w:t>
      </w:r>
      <w:proofErr w:type="spellStart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val="en-US" w:eastAsia="ru-RU"/>
          <w14:cntxtAlts/>
        </w:rPr>
        <w:t>cerkov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.</w:t>
      </w:r>
      <w:proofErr w:type="spellStart"/>
      <w:r w:rsidRPr="00BC4B84">
        <w:rPr>
          <w:rFonts w:ascii="Cambria" w:eastAsia="Times New Roman" w:hAnsi="Cambria" w:cs="Calibri"/>
          <w:color w:val="000000"/>
          <w:kern w:val="28"/>
          <w:sz w:val="24"/>
          <w:szCs w:val="24"/>
          <w:lang w:val="en-US" w:eastAsia="ru-RU"/>
          <w14:cntxtAlts/>
        </w:rPr>
        <w:t>ru</w:t>
      </w:r>
      <w:proofErr w:type="spellEnd"/>
    </w:p>
    <w:p w:rsidR="00457FCB" w:rsidRPr="00457FCB" w:rsidRDefault="00457FCB" w:rsidP="00457FCB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457FCB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Страница </w:t>
      </w:r>
      <w:proofErr w:type="spellStart"/>
      <w:r w:rsidRPr="00457FCB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ВКонтакте</w:t>
      </w:r>
      <w:proofErr w:type="spellEnd"/>
      <w:r w:rsidRPr="00457FCB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: https://vk.com/public150442622</w:t>
      </w:r>
    </w:p>
    <w:p w:rsidR="00457FCB" w:rsidRPr="00457FCB" w:rsidRDefault="00457FCB" w:rsidP="00BC4B84">
      <w:pPr>
        <w:widowControl w:val="0"/>
        <w:spacing w:after="0" w:line="264" w:lineRule="auto"/>
        <w:jc w:val="center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</w:p>
    <w:p w:rsid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bookmarkStart w:id="0" w:name="_GoBack"/>
      <w:bookmarkEnd w:id="0"/>
      <w:r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lastRenderedPageBreak/>
        <w:t>Свято-Покровский храм</w:t>
      </w: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г. Улан-Удэ</w:t>
      </w:r>
    </w:p>
    <w:p w:rsidR="00BC4B84" w:rsidRP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C4B84" w:rsidRPr="00BC4B84" w:rsidRDefault="00BC4B84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Pr="00BC4B84" w:rsidRDefault="00BC4B84" w:rsidP="00BC4B84">
      <w:pPr>
        <w:widowControl w:val="0"/>
        <w:spacing w:after="0" w:line="264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</w:p>
    <w:p w:rsidR="00BC4B84" w:rsidRDefault="00BC4B84" w:rsidP="00BC4B84">
      <w:pPr>
        <w:widowControl w:val="0"/>
        <w:spacing w:before="200" w:after="320" w:line="240" w:lineRule="auto"/>
        <w:rPr>
          <w:rFonts w:ascii="Cambria" w:eastAsia="Times New Roman" w:hAnsi="Cambria" w:cs="Times New Roman"/>
          <w:color w:val="006699"/>
          <w:kern w:val="28"/>
          <w:sz w:val="39"/>
          <w:szCs w:val="39"/>
          <w:lang w:eastAsia="ru-RU"/>
          <w14:cntxtAlts/>
        </w:rPr>
      </w:pPr>
    </w:p>
    <w:p w:rsidR="00BC4B84" w:rsidRDefault="00BC4B84" w:rsidP="00BC4B84">
      <w:pPr>
        <w:widowControl w:val="0"/>
        <w:spacing w:before="200" w:after="320" w:line="240" w:lineRule="auto"/>
        <w:rPr>
          <w:rFonts w:ascii="Cambria" w:eastAsia="Times New Roman" w:hAnsi="Cambria" w:cs="Times New Roman"/>
          <w:color w:val="006699"/>
          <w:kern w:val="28"/>
          <w:sz w:val="39"/>
          <w:szCs w:val="39"/>
          <w:lang w:eastAsia="ru-RU"/>
          <w14:cntxtAlts/>
        </w:rPr>
      </w:pPr>
    </w:p>
    <w:p w:rsidR="00BC4B84" w:rsidRPr="00BC4B84" w:rsidRDefault="00BC4B84" w:rsidP="00BC4B84">
      <w:pPr>
        <w:widowControl w:val="0"/>
        <w:spacing w:before="200" w:after="320" w:line="240" w:lineRule="auto"/>
        <w:jc w:val="center"/>
        <w:rPr>
          <w:rFonts w:ascii="Cambria" w:eastAsia="Times New Roman" w:hAnsi="Cambria" w:cs="Times New Roman"/>
          <w:color w:val="006699"/>
          <w:kern w:val="28"/>
          <w:sz w:val="39"/>
          <w:szCs w:val="39"/>
          <w:lang w:eastAsia="ru-RU"/>
          <w14:cntxtAlts/>
        </w:rPr>
      </w:pPr>
      <w:r w:rsidRPr="00BC4B84">
        <w:rPr>
          <w:rFonts w:ascii="Cambria" w:eastAsia="Times New Roman" w:hAnsi="Cambria" w:cs="Times New Roman"/>
          <w:color w:val="006699"/>
          <w:kern w:val="28"/>
          <w:sz w:val="39"/>
          <w:szCs w:val="39"/>
          <w:lang w:eastAsia="ru-RU"/>
          <w14:cntxtAlts/>
        </w:rPr>
        <w:t>Социальное служение на приходе</w:t>
      </w:r>
    </w:p>
    <w:p w:rsidR="00BC4B84" w:rsidRPr="00BC4B84" w:rsidRDefault="00457FCB" w:rsidP="00BC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069" stroked="f"/>
        </w:pict>
      </w:r>
    </w:p>
    <w:p w:rsidR="00BC4B84" w:rsidRPr="00BC4B84" w:rsidRDefault="00123DE9" w:rsidP="00BC4B84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52FB839" wp14:editId="72BB3EA4">
            <wp:simplePos x="0" y="0"/>
            <wp:positionH relativeFrom="column">
              <wp:posOffset>388620</wp:posOffset>
            </wp:positionH>
            <wp:positionV relativeFrom="paragraph">
              <wp:posOffset>160020</wp:posOffset>
            </wp:positionV>
            <wp:extent cx="2445385" cy="3265170"/>
            <wp:effectExtent l="0" t="0" r="0" b="0"/>
            <wp:wrapNone/>
            <wp:docPr id="1" name="Рисунок 1" descr="лет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о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B84" w:rsidRPr="00BC4B84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3DE9" w:rsidRDefault="00123DE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72C7" w:rsidRDefault="005972C7" w:rsidP="00123DE9">
      <w:pPr>
        <w:widowControl w:val="0"/>
        <w:spacing w:after="0" w:line="240" w:lineRule="auto"/>
        <w:ind w:left="425" w:right="142"/>
        <w:jc w:val="center"/>
        <w:rPr>
          <w:rFonts w:ascii="Cambria" w:eastAsia="Times New Roman" w:hAnsi="Cambria" w:cs="Times New Roman"/>
          <w:b/>
          <w:color w:val="007961"/>
          <w:kern w:val="28"/>
          <w:sz w:val="24"/>
          <w:szCs w:val="24"/>
          <w:lang w:eastAsia="ru-RU"/>
          <w14:cntxtAlts/>
        </w:rPr>
      </w:pPr>
    </w:p>
    <w:p w:rsidR="005972C7" w:rsidRDefault="005972C7" w:rsidP="00123DE9">
      <w:pPr>
        <w:widowControl w:val="0"/>
        <w:spacing w:after="0" w:line="240" w:lineRule="auto"/>
        <w:ind w:left="425" w:right="142"/>
        <w:jc w:val="center"/>
        <w:rPr>
          <w:rFonts w:ascii="Cambria" w:eastAsia="Times New Roman" w:hAnsi="Cambria" w:cs="Times New Roman"/>
          <w:b/>
          <w:color w:val="007961"/>
          <w:kern w:val="28"/>
          <w:sz w:val="24"/>
          <w:szCs w:val="24"/>
          <w:lang w:eastAsia="ru-RU"/>
          <w14:cntxtAlts/>
        </w:rPr>
      </w:pPr>
    </w:p>
    <w:p w:rsidR="00123DE9" w:rsidRDefault="00123DE9" w:rsidP="00123DE9">
      <w:pPr>
        <w:widowControl w:val="0"/>
        <w:spacing w:after="0" w:line="240" w:lineRule="auto"/>
        <w:ind w:left="425" w:right="142"/>
        <w:jc w:val="center"/>
        <w:rPr>
          <w:rFonts w:ascii="Cambria" w:eastAsia="Times New Roman" w:hAnsi="Cambria" w:cs="Times New Roman"/>
          <w:b/>
          <w:color w:val="006699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Times New Roman"/>
          <w:b/>
          <w:color w:val="007961"/>
          <w:kern w:val="28"/>
          <w:sz w:val="24"/>
          <w:szCs w:val="24"/>
          <w:lang w:eastAsia="ru-RU"/>
          <w14:cntxtAlts/>
        </w:rPr>
        <w:lastRenderedPageBreak/>
        <w:t xml:space="preserve">Принципы осуществления церковной заботы о </w:t>
      </w:r>
      <w:proofErr w:type="gramStart"/>
      <w:r w:rsidRPr="00123DE9">
        <w:rPr>
          <w:rFonts w:ascii="Cambria" w:eastAsia="Times New Roman" w:hAnsi="Cambria" w:cs="Times New Roman"/>
          <w:b/>
          <w:color w:val="007961"/>
          <w:kern w:val="28"/>
          <w:sz w:val="24"/>
          <w:szCs w:val="24"/>
          <w:lang w:eastAsia="ru-RU"/>
          <w14:cntxtAlts/>
        </w:rPr>
        <w:t>престарелых</w:t>
      </w:r>
      <w:proofErr w:type="gramEnd"/>
      <w:r w:rsidRPr="00123DE9">
        <w:rPr>
          <w:rFonts w:ascii="Cambria" w:eastAsia="Times New Roman" w:hAnsi="Cambria" w:cs="Times New Roman"/>
          <w:b/>
          <w:color w:val="006699"/>
          <w:kern w:val="28"/>
          <w:sz w:val="24"/>
          <w:szCs w:val="24"/>
          <w:lang w:eastAsia="ru-RU"/>
          <w14:cntxtAlts/>
        </w:rPr>
        <w:t xml:space="preserve"> </w:t>
      </w:r>
    </w:p>
    <w:p w:rsidR="00123DE9" w:rsidRPr="00123DE9" w:rsidRDefault="00123DE9" w:rsidP="00123DE9">
      <w:pPr>
        <w:widowControl w:val="0"/>
        <w:spacing w:after="0" w:line="240" w:lineRule="auto"/>
        <w:ind w:left="425" w:right="142"/>
        <w:jc w:val="center"/>
        <w:rPr>
          <w:rFonts w:ascii="Cambria" w:eastAsia="Times New Roman" w:hAnsi="Cambria" w:cs="Times New Roman"/>
          <w:b/>
          <w:color w:val="006699"/>
          <w:kern w:val="28"/>
          <w:sz w:val="24"/>
          <w:szCs w:val="24"/>
          <w:lang w:eastAsia="ru-RU"/>
          <w14:cntxtAlts/>
        </w:rPr>
      </w:pPr>
    </w:p>
    <w:p w:rsidR="00123DE9" w:rsidRPr="00123DE9" w:rsidRDefault="00123DE9" w:rsidP="00123DE9">
      <w:pPr>
        <w:spacing w:line="264" w:lineRule="auto"/>
        <w:ind w:right="142" w:firstLine="426"/>
        <w:jc w:val="both"/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В Священном Писании отчетливо прослеживается необходимость почитания пожилых людей и престарелых, проявления особой заботы о них. </w:t>
      </w:r>
    </w:p>
    <w:p w:rsidR="00123DE9" w:rsidRPr="00123DE9" w:rsidRDefault="00123DE9" w:rsidP="00123DE9">
      <w:pPr>
        <w:spacing w:line="264" w:lineRule="auto"/>
        <w:ind w:right="142" w:firstLine="426"/>
        <w:jc w:val="both"/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Заповедь о почитании родителей (а почтительное отношение к родителям издревле олицетворяло уважительное отношение ко всем представителям старших поколений) в Священном Писании встречается неоднократно (Исх. 20:12; Втор. 5:16; </w:t>
      </w:r>
      <w:proofErr w:type="spellStart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>Еф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. 6:3). </w:t>
      </w:r>
    </w:p>
    <w:p w:rsidR="00123DE9" w:rsidRPr="00123DE9" w:rsidRDefault="00123DE9" w:rsidP="00123DE9">
      <w:pPr>
        <w:spacing w:line="264" w:lineRule="auto"/>
        <w:ind w:right="142" w:firstLine="426"/>
        <w:jc w:val="both"/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>«Слушайся отца твоего: он родил тебя; и не пренебрегай матери твоей, когда она и состарится»,</w:t>
      </w: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val="en-US" w:eastAsia="ru-RU"/>
          <w14:cntxtAlts/>
        </w:rPr>
        <w:t> </w:t>
      </w: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— говорится в книге Притчей Соломона (Притч. 23:22). </w:t>
      </w:r>
    </w:p>
    <w:p w:rsidR="00123DE9" w:rsidRPr="00123DE9" w:rsidRDefault="00123DE9" w:rsidP="00123DE9">
      <w:pPr>
        <w:spacing w:line="264" w:lineRule="auto"/>
        <w:ind w:right="142" w:firstLine="426"/>
        <w:jc w:val="both"/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«Пред </w:t>
      </w:r>
      <w:proofErr w:type="spellStart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>лицем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 седого вставай и почитай </w:t>
      </w:r>
      <w:proofErr w:type="gramStart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>лице</w:t>
      </w:r>
      <w:proofErr w:type="gramEnd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 старца, и бойся [Господа] Бога твоего»,</w:t>
      </w: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val="en-US" w:eastAsia="ru-RU"/>
          <w14:cntxtAlts/>
        </w:rPr>
        <w:t> </w:t>
      </w: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— сказано в книге Левит (Лев. 19:32). </w:t>
      </w:r>
    </w:p>
    <w:p w:rsidR="00123DE9" w:rsidRPr="00123DE9" w:rsidRDefault="00123DE9" w:rsidP="00123DE9">
      <w:pPr>
        <w:spacing w:line="264" w:lineRule="auto"/>
        <w:ind w:right="142" w:firstLine="426"/>
        <w:jc w:val="both"/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Почитать отца и мать — это значит не только уважать их, но также помогать в нужде, предоставлять отдых в старости и окружать заботой. Апостол Павел предостерегает христиан: «Если же кто о своих и </w:t>
      </w:r>
      <w:proofErr w:type="gramStart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>особенно</w:t>
      </w:r>
      <w:proofErr w:type="gramEnd"/>
      <w:r w:rsidRPr="00123DE9">
        <w:rPr>
          <w:rFonts w:ascii="Cambria" w:eastAsia="Times New Roman" w:hAnsi="Cambria" w:cs="Calibri"/>
          <w:color w:val="000000"/>
          <w:kern w:val="28"/>
          <w:sz w:val="23"/>
          <w:szCs w:val="23"/>
          <w:lang w:eastAsia="ru-RU"/>
          <w14:cntxtAlts/>
        </w:rPr>
        <w:t xml:space="preserve"> о домашних не печется, тот отрекается от веры и хуже  неверного» (1 Тим. 5:8); учит учтиво обращаться с пожилыми людьми: «Старца не укоряй, но увещевай, как отца» (1Тим. 5:1).</w:t>
      </w:r>
    </w:p>
    <w:p w:rsidR="00123DE9" w:rsidRPr="00123DE9" w:rsidRDefault="00123DE9" w:rsidP="00123DE9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libri" w:eastAsia="Times New Roman" w:hAnsi="Calibri" w:cs="Calibri"/>
          <w:color w:val="000000"/>
          <w:kern w:val="28"/>
          <w:sz w:val="23"/>
          <w:szCs w:val="23"/>
          <w:lang w:eastAsia="ru-RU"/>
          <w14:cntxtAlts/>
        </w:rPr>
        <w:t> </w:t>
      </w:r>
    </w:p>
    <w:p w:rsidR="006E4650" w:rsidRDefault="006E4650" w:rsidP="00123DE9">
      <w:pPr>
        <w:widowControl w:val="0"/>
        <w:spacing w:after="0" w:line="333" w:lineRule="auto"/>
        <w:ind w:firstLine="561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</w:p>
    <w:p w:rsidR="00123DE9" w:rsidRPr="00123DE9" w:rsidRDefault="00123DE9" w:rsidP="00123DE9">
      <w:pPr>
        <w:widowControl w:val="0"/>
        <w:spacing w:after="0" w:line="333" w:lineRule="auto"/>
        <w:ind w:firstLine="561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Священники  Свято-Покровского храма </w:t>
      </w:r>
      <w:proofErr w:type="spellStart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окормляют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  социальное учреждение для пожилых и инвалидов — центр «Доверие».</w:t>
      </w:r>
    </w:p>
    <w:p w:rsidR="00123DE9" w:rsidRPr="00123DE9" w:rsidRDefault="00123DE9" w:rsidP="00123DE9">
      <w:pPr>
        <w:widowControl w:val="0"/>
        <w:spacing w:after="0" w:line="333" w:lineRule="auto"/>
        <w:ind w:firstLine="561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Организована  на приходе группа добровольцев, готовых осуществлять регулярную заботу </w:t>
      </w:r>
      <w:proofErr w:type="gramStart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о</w:t>
      </w:r>
      <w:proofErr w:type="gram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 престарелых:</w:t>
      </w:r>
    </w:p>
    <w:p w:rsidR="00123DE9" w:rsidRPr="00123DE9" w:rsidRDefault="00123DE9" w:rsidP="00123DE9">
      <w:pPr>
        <w:widowControl w:val="0"/>
        <w:spacing w:after="0" w:line="333" w:lineRule="auto"/>
        <w:ind w:left="567" w:hanging="567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Symbol" w:eastAsia="Times New Roman" w:hAnsi="Symbol" w:cs="Calibri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</w:t>
      </w:r>
      <w:r w:rsidRPr="00123DE9"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> </w:t>
      </w:r>
      <w:r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 xml:space="preserve"> </w:t>
      </w: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По возможности навещать подопечных центра;</w:t>
      </w:r>
    </w:p>
    <w:p w:rsidR="00123DE9" w:rsidRPr="00123DE9" w:rsidRDefault="00123DE9" w:rsidP="00123DE9">
      <w:pPr>
        <w:widowControl w:val="0"/>
        <w:spacing w:after="0" w:line="333" w:lineRule="auto"/>
        <w:ind w:left="567" w:hanging="567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Symbol" w:eastAsia="Times New Roman" w:hAnsi="Symbol" w:cs="Calibri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</w:t>
      </w:r>
      <w:r w:rsidRPr="00123DE9"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> </w:t>
      </w:r>
      <w:r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 xml:space="preserve"> </w:t>
      </w:r>
      <w:proofErr w:type="spellStart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Обеспечавать</w:t>
      </w:r>
      <w:proofErr w:type="spellEnd"/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 досуг (книги, журналы). При храме есть библиотека, где можно брать литературу;</w:t>
      </w:r>
    </w:p>
    <w:p w:rsidR="00123DE9" w:rsidRPr="00123DE9" w:rsidRDefault="00123DE9" w:rsidP="00123DE9">
      <w:pPr>
        <w:widowControl w:val="0"/>
        <w:spacing w:after="0" w:line="333" w:lineRule="auto"/>
        <w:ind w:left="567" w:hanging="567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Symbol" w:eastAsia="Times New Roman" w:hAnsi="Symbol" w:cs="Calibri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</w:t>
      </w:r>
      <w:r w:rsidRPr="00123DE9"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> </w:t>
      </w:r>
      <w:r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 xml:space="preserve"> </w:t>
      </w: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Организация паломнических поездок:</w:t>
      </w:r>
    </w:p>
    <w:p w:rsidR="00123DE9" w:rsidRPr="00123DE9" w:rsidRDefault="00123DE9" w:rsidP="00123DE9">
      <w:pPr>
        <w:widowControl w:val="0"/>
        <w:spacing w:after="0" w:line="333" w:lineRule="auto"/>
        <w:ind w:left="567" w:hanging="567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Symbol" w:eastAsia="Times New Roman" w:hAnsi="Symbol" w:cs="Calibri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</w:t>
      </w:r>
      <w:r>
        <w:rPr>
          <w:rFonts w:ascii="Symbol" w:eastAsia="Times New Roman" w:hAnsi="Symbol" w:cs="Calibri"/>
          <w:color w:val="000000"/>
          <w:kern w:val="28"/>
          <w:sz w:val="24"/>
          <w:szCs w:val="24"/>
          <w:lang w:eastAsia="ru-RU"/>
          <w14:ligatures w14:val="standard"/>
          <w14:cntxtAlts/>
        </w:rPr>
        <w:t></w:t>
      </w:r>
      <w:r>
        <w:rPr>
          <w:rFonts w:ascii="Symbol" w:eastAsia="Times New Roman" w:hAnsi="Symbol" w:cs="Calibri"/>
          <w:color w:val="000000"/>
          <w:kern w:val="28"/>
          <w:sz w:val="24"/>
          <w:szCs w:val="24"/>
          <w:lang w:eastAsia="ru-RU"/>
          <w14:ligatures w14:val="standard"/>
          <w14:cntxtAlts/>
        </w:rPr>
        <w:t></w:t>
      </w:r>
      <w:r>
        <w:rPr>
          <w:rFonts w:asciiTheme="majorHAnsi" w:eastAsia="Times New Roman" w:hAnsiTheme="majorHAnsi" w:cs="Calibri"/>
          <w:color w:val="000000"/>
          <w:kern w:val="28"/>
          <w:sz w:val="24"/>
          <w:szCs w:val="24"/>
          <w:lang w:eastAsia="ru-RU"/>
          <w14:ligatures w14:val="standard"/>
          <w14:cntxtAlts/>
        </w:rPr>
        <w:t>О</w:t>
      </w: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казывать помощь пожилым и старым людям в участии в богослужениях (молебнах), по возможности организовывать доставку в храм лиц, испытывающих затруднения в передвижении;</w:t>
      </w:r>
    </w:p>
    <w:p w:rsidR="00123DE9" w:rsidRPr="00123DE9" w:rsidRDefault="00123DE9" w:rsidP="00123DE9">
      <w:pPr>
        <w:widowControl w:val="0"/>
        <w:spacing w:after="0" w:line="333" w:lineRule="auto"/>
        <w:ind w:left="567" w:hanging="567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Symbol" w:eastAsia="Times New Roman" w:hAnsi="Symbol" w:cs="Calibri"/>
          <w:color w:val="000000"/>
          <w:kern w:val="28"/>
          <w:sz w:val="24"/>
          <w:szCs w:val="24"/>
          <w:lang w:val="x-none" w:eastAsia="ru-RU"/>
          <w14:ligatures w14:val="standard"/>
          <w14:cntxtAlts/>
        </w:rPr>
        <w:t></w:t>
      </w:r>
      <w:r w:rsidRPr="00123DE9"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> </w:t>
      </w:r>
      <w:r>
        <w:rPr>
          <w:rFonts w:ascii="Calibri" w:eastAsia="Times New Roman" w:hAnsi="Calibri" w:cs="Calibri"/>
          <w:color w:val="4D4D4D"/>
          <w:kern w:val="28"/>
          <w:sz w:val="16"/>
          <w:szCs w:val="16"/>
          <w:lang w:eastAsia="ru-RU"/>
          <w14:ligatures w14:val="standard"/>
          <w14:cntxtAlts/>
        </w:rPr>
        <w:t xml:space="preserve"> </w:t>
      </w: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Помощь в подготовке к Таинствам церкви (Исповедь-покаяние, Причастие, Крещение). </w:t>
      </w:r>
    </w:p>
    <w:p w:rsidR="00123DE9" w:rsidRPr="00123DE9" w:rsidRDefault="00123DE9" w:rsidP="00123DE9">
      <w:pPr>
        <w:widowControl w:val="0"/>
        <w:spacing w:after="0" w:line="333" w:lineRule="auto"/>
        <w:jc w:val="center"/>
        <w:rPr>
          <w:rFonts w:ascii="Cambria" w:eastAsia="Times New Roman" w:hAnsi="Cambria" w:cs="Calibri"/>
          <w:b/>
          <w:bCs/>
          <w:color w:val="000000"/>
          <w:kern w:val="28"/>
          <w:sz w:val="23"/>
          <w:szCs w:val="23"/>
          <w:lang w:eastAsia="ru-RU"/>
          <w14:cntxtAlts/>
        </w:rPr>
      </w:pPr>
      <w:r w:rsidRPr="00123DE9">
        <w:rPr>
          <w:rFonts w:ascii="Cambria" w:eastAsia="Times New Roman" w:hAnsi="Cambria" w:cs="Calibri"/>
          <w:b/>
          <w:b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123DE9" w:rsidRDefault="00123DE9" w:rsidP="00123DE9">
      <w:pPr>
        <w:widowControl w:val="0"/>
        <w:spacing w:after="0" w:line="333" w:lineRule="auto"/>
        <w:jc w:val="center"/>
        <w:rPr>
          <w:rFonts w:ascii="Cambria" w:eastAsia="Times New Roman" w:hAnsi="Cambria" w:cs="Calibri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123DE9">
        <w:rPr>
          <w:rFonts w:ascii="Cambria" w:eastAsia="Times New Roman" w:hAnsi="Cambria" w:cs="Calibri"/>
          <w:b/>
          <w:bCs/>
          <w:color w:val="000000"/>
          <w:kern w:val="28"/>
          <w:sz w:val="28"/>
          <w:szCs w:val="28"/>
          <w:lang w:eastAsia="ru-RU"/>
          <w14:cntxtAlts/>
        </w:rPr>
        <w:t>НАМ НУЖНЫ ДОБРОВОЛЬЦЫ</w:t>
      </w:r>
      <w:r>
        <w:rPr>
          <w:rFonts w:ascii="Cambria" w:eastAsia="Times New Roman" w:hAnsi="Cambria" w:cs="Calibri"/>
          <w:b/>
          <w:bCs/>
          <w:color w:val="000000"/>
          <w:kern w:val="28"/>
          <w:sz w:val="28"/>
          <w:szCs w:val="28"/>
          <w:lang w:eastAsia="ru-RU"/>
          <w14:cntxtAlts/>
        </w:rPr>
        <w:t>!</w:t>
      </w:r>
    </w:p>
    <w:p w:rsidR="00123DE9" w:rsidRPr="00123DE9" w:rsidRDefault="00123DE9" w:rsidP="00123DE9">
      <w:pPr>
        <w:widowControl w:val="0"/>
        <w:spacing w:after="0" w:line="333" w:lineRule="auto"/>
        <w:jc w:val="center"/>
        <w:rPr>
          <w:rFonts w:ascii="Cambria" w:eastAsia="Times New Roman" w:hAnsi="Cambria" w:cs="Calibri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123DE9" w:rsidRPr="00123DE9" w:rsidRDefault="00123DE9" w:rsidP="00123DE9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123DE9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123DE9" w:rsidRPr="00123DE9" w:rsidRDefault="00123DE9" w:rsidP="00123DE9">
      <w:pPr>
        <w:widowControl w:val="0"/>
        <w:spacing w:after="0" w:line="264" w:lineRule="auto"/>
        <w:ind w:left="142" w:right="142" w:firstLine="530"/>
        <w:jc w:val="both"/>
        <w:rPr>
          <w:rFonts w:ascii="Cambria" w:eastAsia="Times New Roman" w:hAnsi="Cambria" w:cs="Calibri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b/>
          <w:bCs/>
          <w:color w:val="000000"/>
          <w:kern w:val="28"/>
          <w:sz w:val="24"/>
          <w:szCs w:val="24"/>
          <w:lang w:eastAsia="ru-RU"/>
          <w14:cntxtAlts/>
        </w:rPr>
        <w:lastRenderedPageBreak/>
        <w:t>Забота о пожилых и престарелых является одним из важнейших направлений социального служения Церкви и обязанностью каждого христианина.</w:t>
      </w:r>
    </w:p>
    <w:p w:rsidR="00123DE9" w:rsidRPr="00123DE9" w:rsidRDefault="00123DE9" w:rsidP="00123DE9">
      <w:pPr>
        <w:widowControl w:val="0"/>
        <w:spacing w:after="0" w:line="264" w:lineRule="auto"/>
        <w:ind w:left="142" w:right="142" w:firstLine="530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С возрастом в жизни человека происходят определенные изменения, касающиеся различных аспектов жизнедеятельности: физического здоровья, социального статуса. Меняется речь, память, скорость восприятия и воспроизведения информации; затухает функционирование органов чувств — происходят изменения вкуса, слуха, зрения, осязания.</w:t>
      </w:r>
    </w:p>
    <w:p w:rsidR="00123DE9" w:rsidRPr="00123DE9" w:rsidRDefault="00123DE9" w:rsidP="00123DE9">
      <w:pPr>
        <w:widowControl w:val="0"/>
        <w:spacing w:after="0" w:line="264" w:lineRule="auto"/>
        <w:ind w:left="142" w:right="142" w:firstLine="530"/>
        <w:jc w:val="both"/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Важной психологической задачей в старости становится переживание возрастающей зависимости от других людей. В старческом возрасте сложно, а порой и совсем невозможно обойтись без посторонней помощи. При этом часто пожилые и престарелые люди остаются одни, без родных и близких, которые могли бы заботиться о них.</w:t>
      </w:r>
    </w:p>
    <w:p w:rsidR="000C41BC" w:rsidRPr="00123DE9" w:rsidRDefault="00123DE9" w:rsidP="00123DE9">
      <w:pPr>
        <w:widowControl w:val="0"/>
        <w:spacing w:after="0" w:line="264" w:lineRule="auto"/>
        <w:ind w:left="142" w:right="142" w:firstLine="530"/>
        <w:jc w:val="both"/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</w:pP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 xml:space="preserve">Пожилой и старческий возраст играет особую роль в жизненном цикле человека: в это время осмысливается пройденный жизненный путь. В старости на первый план должна выходить внутренняя работа над собой. Вопреки распространенным в обществе </w:t>
      </w:r>
      <w:r w:rsidRPr="00123DE9">
        <w:rPr>
          <w:rFonts w:ascii="Calibri" w:eastAsia="Times New Roman" w:hAnsi="Calibri" w:cs="Calibri"/>
          <w:color w:val="000000"/>
          <w:kern w:val="28"/>
          <w:sz w:val="24"/>
          <w:szCs w:val="24"/>
          <w:lang w:eastAsia="ru-RU"/>
          <w14:cntxtAlts/>
        </w:rPr>
        <w:t xml:space="preserve">стереотипам, старость не останавливает </w:t>
      </w:r>
      <w:r w:rsidRPr="00123DE9">
        <w:rPr>
          <w:rFonts w:ascii="Cambria" w:eastAsia="Times New Roman" w:hAnsi="Cambria" w:cs="Calibri"/>
          <w:color w:val="000000"/>
          <w:kern w:val="28"/>
          <w:sz w:val="24"/>
          <w:szCs w:val="24"/>
          <w:lang w:eastAsia="ru-RU"/>
          <w14:cntxtAlts/>
        </w:rPr>
        <w:t>развитие человеческой личности.</w:t>
      </w:r>
    </w:p>
    <w:sectPr w:rsidR="000C41BC" w:rsidRPr="00123DE9" w:rsidSect="00BC4B8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84"/>
    <w:rsid w:val="000C41BC"/>
    <w:rsid w:val="00123DE9"/>
    <w:rsid w:val="00457FCB"/>
    <w:rsid w:val="005972C7"/>
    <w:rsid w:val="006E4650"/>
    <w:rsid w:val="00B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5</cp:revision>
  <cp:lastPrinted>2017-06-15T14:59:00Z</cp:lastPrinted>
  <dcterms:created xsi:type="dcterms:W3CDTF">2017-06-15T14:40:00Z</dcterms:created>
  <dcterms:modified xsi:type="dcterms:W3CDTF">2017-07-21T07:04:00Z</dcterms:modified>
</cp:coreProperties>
</file>